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6301DCD8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 w:rsidR="00E76AFB">
        <w:rPr>
          <w:lang w:val="en-US"/>
        </w:rPr>
        <w:t>6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C97AAD">
        <w:rPr>
          <w:sz w:val="32"/>
          <w:szCs w:val="32"/>
        </w:rPr>
        <w:t>9</w:t>
      </w:r>
      <w:r w:rsidR="00E45B3D" w:rsidRPr="00945218">
        <w:rPr>
          <w:sz w:val="32"/>
          <w:szCs w:val="32"/>
        </w:rPr>
        <w:t>5889</w:t>
      </w:r>
    </w:p>
    <w:p w14:paraId="63B03AD2" w14:textId="0BF2B85B" w:rsidR="00E90E49" w:rsidRDefault="003F3CCA" w:rsidP="00357380">
      <w:pPr>
        <w:pStyle w:val="3GPPHeader"/>
        <w:rPr>
          <w:noProof/>
        </w:rPr>
      </w:pPr>
      <w:r>
        <w:rPr>
          <w:noProof/>
        </w:rPr>
        <w:t>Reno</w:t>
      </w:r>
      <w:r w:rsidR="00BC269C">
        <w:rPr>
          <w:noProof/>
        </w:rPr>
        <w:t xml:space="preserve">, US, </w:t>
      </w:r>
      <w:r w:rsidR="005642AF">
        <w:rPr>
          <w:noProof/>
        </w:rPr>
        <w:t>13</w:t>
      </w:r>
      <w:r w:rsidR="00BC269C" w:rsidRPr="00A2670F">
        <w:rPr>
          <w:noProof/>
          <w:vertAlign w:val="superscript"/>
        </w:rPr>
        <w:t>th</w:t>
      </w:r>
      <w:r w:rsidR="00BC269C">
        <w:rPr>
          <w:noProof/>
          <w:vertAlign w:val="superscript"/>
        </w:rPr>
        <w:t xml:space="preserve"> </w:t>
      </w:r>
      <w:r w:rsidR="005642AF">
        <w:rPr>
          <w:noProof/>
        </w:rPr>
        <w:t>May</w:t>
      </w:r>
      <w:r w:rsidR="00C97AAD">
        <w:rPr>
          <w:noProof/>
          <w:vertAlign w:val="superscript"/>
        </w:rPr>
        <w:t xml:space="preserve"> </w:t>
      </w:r>
      <w:r w:rsidR="00BC269C">
        <w:rPr>
          <w:noProof/>
        </w:rPr>
        <w:t xml:space="preserve">– </w:t>
      </w:r>
      <w:r w:rsidR="00C97AAD">
        <w:rPr>
          <w:noProof/>
        </w:rPr>
        <w:t>1</w:t>
      </w:r>
      <w:r w:rsidR="005642AF">
        <w:rPr>
          <w:noProof/>
        </w:rPr>
        <w:t>7</w:t>
      </w:r>
      <w:r w:rsidR="005642AF">
        <w:rPr>
          <w:noProof/>
          <w:vertAlign w:val="superscript"/>
        </w:rPr>
        <w:t>th</w:t>
      </w:r>
      <w:r w:rsidR="00BC269C">
        <w:rPr>
          <w:noProof/>
        </w:rPr>
        <w:t xml:space="preserve"> </w:t>
      </w:r>
      <w:r w:rsidR="00C97AAD">
        <w:rPr>
          <w:noProof/>
        </w:rPr>
        <w:t>Ma</w:t>
      </w:r>
      <w:r w:rsidR="005642AF">
        <w:rPr>
          <w:noProof/>
        </w:rPr>
        <w:t>y</w:t>
      </w:r>
      <w:r w:rsidR="00BC269C">
        <w:rPr>
          <w:noProof/>
        </w:rPr>
        <w:t xml:space="preserve"> 201</w:t>
      </w:r>
      <w:r w:rsidR="00536102">
        <w:rPr>
          <w:noProof/>
        </w:rPr>
        <w:t>9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70B7E907" w:rsidR="00E90E49" w:rsidRPr="00945218" w:rsidRDefault="00E90E49" w:rsidP="00311702">
      <w:pPr>
        <w:pStyle w:val="3GPPHeader"/>
        <w:rPr>
          <w:sz w:val="22"/>
          <w:szCs w:val="22"/>
          <w:lang w:val="en-US"/>
        </w:rPr>
      </w:pPr>
      <w:r w:rsidRPr="00945218">
        <w:rPr>
          <w:sz w:val="22"/>
          <w:szCs w:val="22"/>
          <w:lang w:val="en-US"/>
        </w:rPr>
        <w:t>Agenda Item:</w:t>
      </w:r>
      <w:r w:rsidRPr="00945218">
        <w:rPr>
          <w:sz w:val="22"/>
          <w:szCs w:val="22"/>
          <w:lang w:val="en-US"/>
        </w:rPr>
        <w:tab/>
      </w:r>
      <w:r w:rsidR="008F6AF4" w:rsidRPr="00945218">
        <w:rPr>
          <w:sz w:val="22"/>
          <w:szCs w:val="22"/>
          <w:lang w:val="en-US"/>
        </w:rPr>
        <w:t>11.15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2BD8D55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E4178" w:rsidRPr="00945218">
        <w:rPr>
          <w:sz w:val="22"/>
          <w:szCs w:val="22"/>
        </w:rPr>
        <w:t>Discussion on L3 filtering for SRS-RSRP and CLI RSSI measurement reports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45218">
        <w:rPr>
          <w:sz w:val="22"/>
          <w:szCs w:val="22"/>
        </w:rPr>
        <w:t>Discussion, Decision</w:t>
      </w:r>
    </w:p>
    <w:p w14:paraId="5BE30A7B" w14:textId="14EE92F4" w:rsidR="00C24345" w:rsidRDefault="00974286" w:rsidP="00A2052C">
      <w:pPr>
        <w:pStyle w:val="Heading1"/>
      </w:pPr>
      <w:r>
        <w:t>Background</w:t>
      </w:r>
    </w:p>
    <w:p w14:paraId="54C542DF" w14:textId="77777777" w:rsidR="00D95E52" w:rsidRDefault="00D95E52" w:rsidP="00D95E52">
      <w:pPr>
        <w:spacing w:before="240"/>
        <w:rPr>
          <w:rFonts w:eastAsiaTheme="minorEastAsia"/>
        </w:rPr>
      </w:pPr>
      <w:bookmarkStart w:id="0" w:name="OLE_LINK17"/>
      <w:r w:rsidRPr="00314F79">
        <w:t xml:space="preserve">At RAN#80, a WI on CLI and RIM was approved. </w:t>
      </w:r>
      <w:bookmarkEnd w:id="0"/>
      <w:r w:rsidRPr="00003C38">
        <w:rPr>
          <w:rFonts w:eastAsiaTheme="minorEastAsia"/>
        </w:rPr>
        <w:t>RAN WG1 Ad-Hoc Meeting 1901</w:t>
      </w:r>
      <w:r>
        <w:rPr>
          <w:rFonts w:eastAsiaTheme="minorEastAsia"/>
        </w:rPr>
        <w:t xml:space="preserve"> and </w:t>
      </w:r>
      <w:r w:rsidRPr="00003C38">
        <w:rPr>
          <w:rFonts w:eastAsiaTheme="minorEastAsia"/>
        </w:rPr>
        <w:t>RAN WG1 Meeting #96</w:t>
      </w:r>
      <w:r>
        <w:rPr>
          <w:rFonts w:eastAsiaTheme="minorEastAsia"/>
        </w:rPr>
        <w:t xml:space="preserve"> discussed the technical details and a lot of agreements were reached. The </w:t>
      </w:r>
      <w:r w:rsidRPr="00003C38">
        <w:rPr>
          <w:rFonts w:eastAsiaTheme="minorEastAsia"/>
        </w:rPr>
        <w:t>LS on UE-UE CLI measurement/reporting and Network coordination mechanism for CLI</w:t>
      </w:r>
      <w:r>
        <w:rPr>
          <w:rFonts w:eastAsiaTheme="minorEastAsia"/>
        </w:rPr>
        <w:t xml:space="preserve"> [2] was received from RAN1 and the LS lists the progress on the WI in RAN1. </w:t>
      </w:r>
    </w:p>
    <w:p w14:paraId="2EA340A7" w14:textId="77777777" w:rsidR="00D95E52" w:rsidRDefault="00D95E52" w:rsidP="00D95E52">
      <w:pPr>
        <w:rPr>
          <w:rFonts w:eastAsiaTheme="minorEastAsia"/>
        </w:rPr>
      </w:pPr>
      <w:r>
        <w:rPr>
          <w:rFonts w:eastAsiaTheme="minorEastAsia"/>
        </w:rPr>
        <w:t>RAN1 made the agreements that f</w:t>
      </w:r>
      <w:r w:rsidRPr="008363B6">
        <w:rPr>
          <w:rFonts w:eastAsiaTheme="minorEastAsia"/>
        </w:rPr>
        <w:t xml:space="preserve">or </w:t>
      </w:r>
      <w:bookmarkStart w:id="1" w:name="OLE_LINK5"/>
      <w:bookmarkStart w:id="2" w:name="OLE_LINK6"/>
      <w:bookmarkStart w:id="3" w:name="OLE_LINK7"/>
      <w:r w:rsidRPr="008363B6">
        <w:rPr>
          <w:rFonts w:eastAsiaTheme="minorEastAsia"/>
        </w:rPr>
        <w:t>SRS-RSRP</w:t>
      </w:r>
      <w:r>
        <w:rPr>
          <w:rFonts w:eastAsiaTheme="minorEastAsia"/>
        </w:rPr>
        <w:t xml:space="preserve"> and CLI-RSSI</w:t>
      </w:r>
      <w:r w:rsidRPr="008363B6">
        <w:rPr>
          <w:rFonts w:eastAsiaTheme="minorEastAsia"/>
        </w:rPr>
        <w:t xml:space="preserve"> measurement report</w:t>
      </w:r>
      <w:r>
        <w:rPr>
          <w:rFonts w:eastAsiaTheme="minorEastAsia"/>
        </w:rPr>
        <w:t>s</w:t>
      </w:r>
      <w:bookmarkEnd w:id="1"/>
      <w:bookmarkEnd w:id="2"/>
      <w:bookmarkEnd w:id="3"/>
      <w:r w:rsidRPr="008363B6">
        <w:rPr>
          <w:rFonts w:eastAsiaTheme="minorEastAsia"/>
        </w:rPr>
        <w:t>, L3 measurement reporting is applied</w:t>
      </w:r>
      <w:r>
        <w:rPr>
          <w:rFonts w:eastAsiaTheme="minorEastAsia"/>
        </w:rPr>
        <w:t>.</w:t>
      </w:r>
    </w:p>
    <w:p w14:paraId="3016025A" w14:textId="313FDB2B" w:rsidR="00A2052C" w:rsidRPr="00744B38" w:rsidRDefault="00D95E52" w:rsidP="00A2052C">
      <w:pPr>
        <w:rPr>
          <w:rFonts w:eastAsiaTheme="minorEastAsia"/>
        </w:rPr>
      </w:pPr>
      <w:r>
        <w:rPr>
          <w:rFonts w:eastAsiaTheme="minorEastAsia"/>
        </w:rPr>
        <w:t xml:space="preserve">This paper discusses the L3 filtering issue for </w:t>
      </w:r>
      <w:r w:rsidRPr="00AF7523">
        <w:rPr>
          <w:rFonts w:eastAsiaTheme="minorEastAsia"/>
        </w:rPr>
        <w:t>SRS-RSRP and CLI-RSSI measurement reports</w:t>
      </w:r>
      <w:r>
        <w:rPr>
          <w:rFonts w:eastAsiaTheme="minorEastAsia"/>
        </w:rPr>
        <w:t>.</w:t>
      </w:r>
    </w:p>
    <w:p w14:paraId="5764FF3A" w14:textId="77777777" w:rsidR="004000E8" w:rsidRPr="00CE0424" w:rsidRDefault="004000E8" w:rsidP="00CE0424">
      <w:pPr>
        <w:pStyle w:val="Heading1"/>
      </w:pPr>
      <w:bookmarkStart w:id="4" w:name="_Ref178064866"/>
      <w:r w:rsidRPr="00CE0424">
        <w:t>Discussion</w:t>
      </w:r>
      <w:bookmarkEnd w:id="4"/>
    </w:p>
    <w:p w14:paraId="399028FC" w14:textId="6C11996D" w:rsidR="0039308A" w:rsidRDefault="0039308A" w:rsidP="0039308A">
      <w:r>
        <w:t xml:space="preserve">In Chapter </w:t>
      </w:r>
      <w:bookmarkStart w:id="5" w:name="OLE_LINK12"/>
      <w:r>
        <w:t>5.5.3.2 of TS38.331</w:t>
      </w:r>
      <w:bookmarkEnd w:id="5"/>
      <w:r>
        <w:t>, layer 3 filtering for measurement report was defined as below</w:t>
      </w:r>
      <w:r w:rsidR="00CB0811">
        <w:t>:</w:t>
      </w:r>
    </w:p>
    <w:p w14:paraId="3EE7DD42" w14:textId="601FF7D4" w:rsidR="00CB0811" w:rsidRDefault="00CB0811" w:rsidP="0039308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0811" w14:paraId="0D04F54D" w14:textId="77777777" w:rsidTr="00CB0811">
        <w:tc>
          <w:tcPr>
            <w:tcW w:w="9629" w:type="dxa"/>
          </w:tcPr>
          <w:p w14:paraId="353D4A48" w14:textId="77777777" w:rsidR="00002528" w:rsidRPr="00002528" w:rsidRDefault="00002528" w:rsidP="00945218">
            <w:pPr>
              <w:keepNext/>
              <w:keepLines/>
              <w:spacing w:before="120" w:after="180"/>
              <w:jc w:val="left"/>
              <w:outlineLvl w:val="3"/>
              <w:rPr>
                <w:sz w:val="24"/>
                <w:lang w:eastAsia="x-none"/>
              </w:rPr>
            </w:pPr>
            <w:bookmarkStart w:id="6" w:name="_Toc535261288"/>
            <w:r w:rsidRPr="00002528">
              <w:rPr>
                <w:sz w:val="24"/>
                <w:lang w:eastAsia="x-none"/>
              </w:rPr>
              <w:lastRenderedPageBreak/>
              <w:t>5.5.3.2</w:t>
            </w:r>
            <w:r w:rsidRPr="00002528">
              <w:rPr>
                <w:sz w:val="24"/>
                <w:lang w:eastAsia="x-none"/>
              </w:rPr>
              <w:tab/>
              <w:t>Layer 3 filtering</w:t>
            </w:r>
            <w:bookmarkEnd w:id="6"/>
          </w:p>
          <w:p w14:paraId="0B578B65" w14:textId="77777777" w:rsidR="00002528" w:rsidRPr="00002528" w:rsidRDefault="00002528" w:rsidP="00002528">
            <w:pPr>
              <w:spacing w:after="180"/>
              <w:jc w:val="left"/>
              <w:rPr>
                <w:rFonts w:ascii="Times New Roman" w:hAnsi="Times New Roman"/>
                <w:lang w:eastAsia="ja-JP"/>
              </w:rPr>
            </w:pPr>
            <w:r w:rsidRPr="00002528">
              <w:rPr>
                <w:rFonts w:ascii="Times New Roman" w:hAnsi="Times New Roman"/>
                <w:lang w:eastAsia="ja-JP"/>
              </w:rPr>
              <w:t>The UE shall:</w:t>
            </w:r>
          </w:p>
          <w:p w14:paraId="388B4FFF" w14:textId="77777777" w:rsidR="00002528" w:rsidRPr="00002528" w:rsidRDefault="00002528" w:rsidP="00002528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x-none"/>
              </w:rPr>
            </w:pPr>
            <w:r w:rsidRPr="00002528">
              <w:rPr>
                <w:rFonts w:ascii="Times New Roman" w:hAnsi="Times New Roman"/>
                <w:lang w:eastAsia="x-none"/>
              </w:rPr>
              <w:t>1&gt;</w:t>
            </w:r>
            <w:r w:rsidRPr="00002528">
              <w:rPr>
                <w:rFonts w:ascii="Times New Roman" w:hAnsi="Times New Roman"/>
                <w:lang w:eastAsia="x-none"/>
              </w:rPr>
              <w:tab/>
              <w:t>for each cell measurement quantity and for each beam measurement quantity that the UE performs measurements according to 5.5.3.1:</w:t>
            </w:r>
          </w:p>
          <w:p w14:paraId="5388CD37" w14:textId="77777777" w:rsidR="00002528" w:rsidRPr="00002528" w:rsidRDefault="00002528" w:rsidP="00002528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x-none"/>
              </w:rPr>
            </w:pPr>
            <w:r w:rsidRPr="00002528">
              <w:rPr>
                <w:rFonts w:ascii="Times New Roman" w:hAnsi="Times New Roman"/>
                <w:lang w:eastAsia="x-none"/>
              </w:rPr>
              <w:t>2&gt;</w:t>
            </w:r>
            <w:r w:rsidRPr="00002528">
              <w:rPr>
                <w:rFonts w:ascii="Times New Roman" w:hAnsi="Times New Roman"/>
                <w:lang w:eastAsia="x-none"/>
              </w:rPr>
              <w:tab/>
              <w:t>filter the measured result, before using for evaluation of reporting criteria or for measurement reporting, by the following formula:</w:t>
            </w:r>
          </w:p>
          <w:p w14:paraId="4235A02E" w14:textId="77777777" w:rsidR="00002528" w:rsidRPr="00002528" w:rsidRDefault="00002528" w:rsidP="00002528">
            <w:pPr>
              <w:keepLines/>
              <w:tabs>
                <w:tab w:val="center" w:pos="4536"/>
                <w:tab w:val="right" w:pos="9072"/>
              </w:tabs>
              <w:spacing w:after="180"/>
              <w:jc w:val="left"/>
              <w:rPr>
                <w:rFonts w:ascii="Times New Roman" w:hAnsi="Times New Roman"/>
                <w:b/>
                <w:noProof/>
                <w:lang w:eastAsia="ja-JP"/>
              </w:rPr>
            </w:pPr>
            <w:r w:rsidRPr="00002528">
              <w:rPr>
                <w:rFonts w:ascii="Times New Roman" w:hAnsi="Times New Roman"/>
                <w:b/>
                <w:noProof/>
                <w:lang w:eastAsia="ja-JP"/>
              </w:rPr>
              <w:tab/>
            </w:r>
            <w:r w:rsidRPr="00002528">
              <w:rPr>
                <w:rFonts w:ascii="Times New Roman" w:hAnsi="Times New Roman"/>
                <w:b/>
                <w:i/>
                <w:noProof/>
                <w:lang w:eastAsia="ja-JP"/>
              </w:rPr>
              <w:t>F</w:t>
            </w:r>
            <w:r w:rsidRPr="00002528">
              <w:rPr>
                <w:rFonts w:ascii="Times New Roman" w:hAnsi="Times New Roman"/>
                <w:b/>
                <w:noProof/>
                <w:vertAlign w:val="subscript"/>
                <w:lang w:eastAsia="ja-JP"/>
              </w:rPr>
              <w:t>n</w:t>
            </w:r>
            <w:r w:rsidRPr="00002528">
              <w:rPr>
                <w:rFonts w:ascii="Times New Roman" w:hAnsi="Times New Roman"/>
                <w:b/>
                <w:noProof/>
                <w:lang w:eastAsia="ja-JP"/>
              </w:rPr>
              <w:t xml:space="preserve"> = (1 – </w:t>
            </w:r>
            <w:r w:rsidRPr="00002528">
              <w:rPr>
                <w:rFonts w:ascii="Times New Roman" w:hAnsi="Times New Roman"/>
                <w:b/>
                <w:i/>
                <w:noProof/>
                <w:lang w:eastAsia="ja-JP"/>
              </w:rPr>
              <w:t>a</w:t>
            </w:r>
            <w:r w:rsidRPr="00002528">
              <w:rPr>
                <w:rFonts w:ascii="Times New Roman" w:hAnsi="Times New Roman"/>
                <w:b/>
                <w:noProof/>
                <w:lang w:eastAsia="ja-JP"/>
              </w:rPr>
              <w:t>)*</w:t>
            </w:r>
            <w:r w:rsidRPr="00002528">
              <w:rPr>
                <w:rFonts w:ascii="Times New Roman" w:hAnsi="Times New Roman"/>
                <w:b/>
                <w:i/>
                <w:noProof/>
                <w:lang w:eastAsia="ja-JP"/>
              </w:rPr>
              <w:t>F</w:t>
            </w:r>
            <w:r w:rsidRPr="00002528">
              <w:rPr>
                <w:rFonts w:ascii="Times New Roman" w:hAnsi="Times New Roman"/>
                <w:b/>
                <w:noProof/>
                <w:vertAlign w:val="subscript"/>
                <w:lang w:eastAsia="ja-JP"/>
              </w:rPr>
              <w:t>n-1</w:t>
            </w:r>
            <w:r w:rsidRPr="00002528">
              <w:rPr>
                <w:rFonts w:ascii="Times New Roman" w:hAnsi="Times New Roman"/>
                <w:b/>
                <w:noProof/>
                <w:lang w:eastAsia="ja-JP"/>
              </w:rPr>
              <w:t xml:space="preserve"> + </w:t>
            </w:r>
            <w:r w:rsidRPr="00002528">
              <w:rPr>
                <w:rFonts w:ascii="Times New Roman" w:hAnsi="Times New Roman"/>
                <w:b/>
                <w:i/>
                <w:noProof/>
                <w:lang w:eastAsia="ja-JP"/>
              </w:rPr>
              <w:t>a</w:t>
            </w:r>
            <w:r w:rsidRPr="00002528">
              <w:rPr>
                <w:rFonts w:ascii="Times New Roman" w:hAnsi="Times New Roman"/>
                <w:b/>
                <w:noProof/>
                <w:lang w:eastAsia="ja-JP"/>
              </w:rPr>
              <w:t>*</w:t>
            </w:r>
            <w:r w:rsidRPr="00002528">
              <w:rPr>
                <w:rFonts w:ascii="Times New Roman" w:hAnsi="Times New Roman"/>
                <w:b/>
                <w:i/>
                <w:noProof/>
                <w:lang w:eastAsia="ja-JP"/>
              </w:rPr>
              <w:t>M</w:t>
            </w:r>
            <w:r w:rsidRPr="00002528">
              <w:rPr>
                <w:rFonts w:ascii="Times New Roman" w:hAnsi="Times New Roman"/>
                <w:b/>
                <w:noProof/>
                <w:vertAlign w:val="subscript"/>
                <w:lang w:eastAsia="ja-JP"/>
              </w:rPr>
              <w:t>n</w:t>
            </w:r>
          </w:p>
          <w:p w14:paraId="1E4EDF74" w14:textId="77777777" w:rsidR="00002528" w:rsidRPr="00002528" w:rsidRDefault="00002528" w:rsidP="00002528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x-none"/>
              </w:rPr>
            </w:pPr>
            <w:r w:rsidRPr="00002528">
              <w:rPr>
                <w:rFonts w:ascii="Times New Roman" w:hAnsi="Times New Roman"/>
                <w:lang w:eastAsia="x-none"/>
              </w:rPr>
              <w:tab/>
              <w:t>where</w:t>
            </w:r>
          </w:p>
          <w:p w14:paraId="52DF1757" w14:textId="77777777" w:rsidR="00002528" w:rsidRPr="00002528" w:rsidRDefault="00002528" w:rsidP="00002528">
            <w:pPr>
              <w:spacing w:after="180"/>
              <w:ind w:left="1418" w:hanging="284"/>
              <w:jc w:val="left"/>
              <w:rPr>
                <w:rFonts w:ascii="Times New Roman" w:hAnsi="Times New Roman"/>
                <w:lang w:eastAsia="x-none"/>
              </w:rPr>
            </w:pPr>
            <w:r w:rsidRPr="00002528">
              <w:rPr>
                <w:rFonts w:ascii="Times New Roman" w:hAnsi="Times New Roman"/>
                <w:b/>
                <w:i/>
                <w:lang w:eastAsia="x-none"/>
              </w:rPr>
              <w:t>M</w:t>
            </w:r>
            <w:r w:rsidRPr="00002528">
              <w:rPr>
                <w:rFonts w:ascii="Times New Roman" w:hAnsi="Times New Roman"/>
                <w:b/>
                <w:i/>
                <w:vertAlign w:val="subscript"/>
                <w:lang w:eastAsia="x-none"/>
              </w:rPr>
              <w:t>n</w:t>
            </w:r>
            <w:r w:rsidRPr="00002528">
              <w:rPr>
                <w:rFonts w:ascii="Times New Roman" w:hAnsi="Times New Roman"/>
                <w:lang w:eastAsia="x-none"/>
              </w:rPr>
              <w:t xml:space="preserve"> is the latest received measurement result from the physical layer;</w:t>
            </w:r>
          </w:p>
          <w:p w14:paraId="538F5945" w14:textId="77777777" w:rsidR="00002528" w:rsidRPr="00002528" w:rsidRDefault="00002528" w:rsidP="00002528">
            <w:pPr>
              <w:spacing w:after="180"/>
              <w:ind w:left="1418" w:hanging="284"/>
              <w:jc w:val="left"/>
              <w:rPr>
                <w:rFonts w:ascii="Times New Roman" w:hAnsi="Times New Roman"/>
                <w:lang w:eastAsia="x-none"/>
              </w:rPr>
            </w:pPr>
            <w:proofErr w:type="spellStart"/>
            <w:r w:rsidRPr="00002528">
              <w:rPr>
                <w:rFonts w:ascii="Times New Roman" w:hAnsi="Times New Roman"/>
                <w:b/>
                <w:i/>
                <w:lang w:eastAsia="x-none"/>
              </w:rPr>
              <w:t>F</w:t>
            </w:r>
            <w:r w:rsidRPr="00002528">
              <w:rPr>
                <w:rFonts w:ascii="Times New Roman" w:hAnsi="Times New Roman"/>
                <w:b/>
                <w:i/>
                <w:vertAlign w:val="subscript"/>
                <w:lang w:eastAsia="x-none"/>
              </w:rPr>
              <w:t>n</w:t>
            </w:r>
            <w:proofErr w:type="spellEnd"/>
            <w:r w:rsidRPr="00002528">
              <w:rPr>
                <w:rFonts w:ascii="Times New Roman" w:hAnsi="Times New Roman"/>
                <w:lang w:eastAsia="x-none"/>
              </w:rPr>
              <w:t xml:space="preserve"> is the updated filtered measurement result, that is used for evaluation of reporting criteria or for measurement reporting;</w:t>
            </w:r>
          </w:p>
          <w:p w14:paraId="3D607ECA" w14:textId="77777777" w:rsidR="00002528" w:rsidRPr="00002528" w:rsidRDefault="00002528" w:rsidP="00002528">
            <w:pPr>
              <w:spacing w:after="180"/>
              <w:ind w:left="1418" w:hanging="284"/>
              <w:jc w:val="left"/>
              <w:rPr>
                <w:rFonts w:ascii="Times New Roman" w:hAnsi="Times New Roman"/>
                <w:iCs/>
                <w:lang w:eastAsia="x-none"/>
              </w:rPr>
            </w:pPr>
            <w:r w:rsidRPr="00002528">
              <w:rPr>
                <w:rFonts w:ascii="Times New Roman" w:hAnsi="Times New Roman"/>
                <w:b/>
                <w:i/>
                <w:lang w:eastAsia="x-none"/>
              </w:rPr>
              <w:t>F</w:t>
            </w:r>
            <w:r w:rsidRPr="00002528">
              <w:rPr>
                <w:rFonts w:ascii="Times New Roman" w:hAnsi="Times New Roman"/>
                <w:b/>
                <w:i/>
                <w:vertAlign w:val="subscript"/>
                <w:lang w:eastAsia="x-none"/>
              </w:rPr>
              <w:t>n-1</w:t>
            </w:r>
            <w:r w:rsidRPr="00002528">
              <w:rPr>
                <w:rFonts w:ascii="Times New Roman" w:hAnsi="Times New Roman"/>
                <w:lang w:eastAsia="x-none"/>
              </w:rPr>
              <w:t xml:space="preserve"> is the old filtered measurement result, where </w:t>
            </w:r>
            <w:r w:rsidRPr="00002528">
              <w:rPr>
                <w:rFonts w:ascii="Times New Roman" w:hAnsi="Times New Roman"/>
                <w:b/>
                <w:i/>
                <w:lang w:eastAsia="x-none"/>
              </w:rPr>
              <w:t>F</w:t>
            </w:r>
            <w:r w:rsidRPr="00002528">
              <w:rPr>
                <w:rFonts w:ascii="Times New Roman" w:hAnsi="Times New Roman"/>
                <w:b/>
                <w:i/>
                <w:vertAlign w:val="subscript"/>
                <w:lang w:eastAsia="x-none"/>
              </w:rPr>
              <w:t>0</w:t>
            </w:r>
            <w:r w:rsidRPr="00002528">
              <w:rPr>
                <w:rFonts w:ascii="Times New Roman" w:hAnsi="Times New Roman"/>
                <w:b/>
                <w:lang w:eastAsia="x-none"/>
              </w:rPr>
              <w:t xml:space="preserve"> </w:t>
            </w:r>
            <w:r w:rsidRPr="00002528">
              <w:rPr>
                <w:rFonts w:ascii="Times New Roman" w:hAnsi="Times New Roman"/>
                <w:lang w:eastAsia="x-none"/>
              </w:rPr>
              <w:t xml:space="preserve">is set to </w:t>
            </w:r>
            <w:r w:rsidRPr="00002528">
              <w:rPr>
                <w:rFonts w:ascii="Times New Roman" w:hAnsi="Times New Roman"/>
                <w:b/>
                <w:i/>
                <w:lang w:eastAsia="x-none"/>
              </w:rPr>
              <w:t>M</w:t>
            </w:r>
            <w:r w:rsidRPr="00002528">
              <w:rPr>
                <w:rFonts w:ascii="Times New Roman" w:hAnsi="Times New Roman"/>
                <w:b/>
                <w:i/>
                <w:vertAlign w:val="subscript"/>
                <w:lang w:eastAsia="x-none"/>
              </w:rPr>
              <w:t>1</w:t>
            </w:r>
            <w:r w:rsidRPr="00002528">
              <w:rPr>
                <w:rFonts w:ascii="Times New Roman" w:hAnsi="Times New Roman"/>
                <w:lang w:eastAsia="x-none"/>
              </w:rPr>
              <w:t xml:space="preserve"> when the first measurement result from the physical layer is received; </w:t>
            </w:r>
            <w:proofErr w:type="spellStart"/>
            <w:r w:rsidRPr="00002528">
              <w:rPr>
                <w:rFonts w:ascii="Times New Roman" w:hAnsi="Times New Roman"/>
                <w:lang w:eastAsia="x-none"/>
              </w:rPr>
              <w:t>and</w:t>
            </w:r>
            <w:r w:rsidRPr="00002528">
              <w:rPr>
                <w:rFonts w:ascii="Times New Roman" w:hAnsi="Times New Roman"/>
                <w:b/>
                <w:i/>
                <w:lang w:eastAsia="x-none"/>
              </w:rPr>
              <w:t>a</w:t>
            </w:r>
            <w:proofErr w:type="spellEnd"/>
            <w:r w:rsidRPr="00002528">
              <w:rPr>
                <w:rFonts w:ascii="Times New Roman" w:hAnsi="Times New Roman"/>
                <w:b/>
                <w:i/>
                <w:lang w:eastAsia="x-none"/>
              </w:rPr>
              <w:t xml:space="preserve"> </w:t>
            </w:r>
            <w:r w:rsidRPr="00002528">
              <w:rPr>
                <w:rFonts w:ascii="Times New Roman" w:hAnsi="Times New Roman"/>
                <w:lang w:eastAsia="x-none"/>
              </w:rPr>
              <w:t>= 1/2</w:t>
            </w:r>
            <w:r w:rsidRPr="00002528">
              <w:rPr>
                <w:rFonts w:ascii="Times New Roman" w:hAnsi="Times New Roman"/>
                <w:vertAlign w:val="superscript"/>
                <w:lang w:eastAsia="x-none"/>
              </w:rPr>
              <w:t>(</w:t>
            </w:r>
            <w:proofErr w:type="spellStart"/>
            <w:r w:rsidRPr="00002528">
              <w:rPr>
                <w:rFonts w:ascii="Times New Roman" w:hAnsi="Times New Roman"/>
                <w:b/>
                <w:bCs/>
                <w:i/>
                <w:iCs/>
                <w:vertAlign w:val="superscript"/>
                <w:lang w:eastAsia="x-none"/>
              </w:rPr>
              <w:t>ki</w:t>
            </w:r>
            <w:proofErr w:type="spellEnd"/>
            <w:r w:rsidRPr="00002528">
              <w:rPr>
                <w:rFonts w:ascii="Times New Roman" w:hAnsi="Times New Roman"/>
                <w:vertAlign w:val="superscript"/>
                <w:lang w:eastAsia="x-none"/>
              </w:rPr>
              <w:t>/4)</w:t>
            </w:r>
            <w:r w:rsidRPr="00002528">
              <w:rPr>
                <w:rFonts w:ascii="Times New Roman" w:hAnsi="Times New Roman"/>
                <w:lang w:eastAsia="x-none"/>
              </w:rPr>
              <w:t xml:space="preserve">, where </w:t>
            </w:r>
            <w:proofErr w:type="spellStart"/>
            <w:r w:rsidRPr="00002528">
              <w:rPr>
                <w:rFonts w:ascii="Times New Roman" w:hAnsi="Times New Roman"/>
                <w:b/>
                <w:bCs/>
                <w:i/>
                <w:iCs/>
                <w:lang w:eastAsia="x-none"/>
              </w:rPr>
              <w:t>k</w:t>
            </w:r>
            <w:r w:rsidRPr="00002528">
              <w:rPr>
                <w:rFonts w:ascii="Times New Roman" w:hAnsi="Times New Roman"/>
                <w:b/>
                <w:bCs/>
                <w:i/>
                <w:iCs/>
                <w:vertAlign w:val="subscript"/>
                <w:lang w:eastAsia="x-none"/>
              </w:rPr>
              <w:t>i</w:t>
            </w:r>
            <w:proofErr w:type="spellEnd"/>
            <w:r w:rsidRPr="00002528">
              <w:rPr>
                <w:rFonts w:ascii="Times New Roman" w:hAnsi="Times New Roman"/>
                <w:lang w:eastAsia="x-none"/>
              </w:rPr>
              <w:t xml:space="preserve"> is the </w:t>
            </w:r>
            <w:proofErr w:type="spellStart"/>
            <w:r w:rsidRPr="00002528">
              <w:rPr>
                <w:rFonts w:ascii="Times New Roman" w:hAnsi="Times New Roman"/>
                <w:i/>
                <w:lang w:eastAsia="x-none"/>
              </w:rPr>
              <w:t>filterCoefficient</w:t>
            </w:r>
            <w:proofErr w:type="spellEnd"/>
            <w:r w:rsidRPr="00002528">
              <w:rPr>
                <w:rFonts w:ascii="Times New Roman" w:hAnsi="Times New Roman"/>
                <w:lang w:eastAsia="x-none"/>
              </w:rPr>
              <w:t xml:space="preserve"> for the corresponding measurement quantity of the i:th </w:t>
            </w:r>
            <w:proofErr w:type="spellStart"/>
            <w:r w:rsidRPr="00002528">
              <w:rPr>
                <w:rFonts w:ascii="Times New Roman" w:hAnsi="Times New Roman"/>
                <w:i/>
                <w:lang w:eastAsia="x-none"/>
              </w:rPr>
              <w:t>QuantityConfigNR</w:t>
            </w:r>
            <w:proofErr w:type="spellEnd"/>
            <w:r w:rsidRPr="00002528">
              <w:rPr>
                <w:rFonts w:ascii="Times New Roman" w:hAnsi="Times New Roman"/>
                <w:lang w:eastAsia="x-none"/>
              </w:rPr>
              <w:t xml:space="preserve"> in </w:t>
            </w:r>
            <w:proofErr w:type="spellStart"/>
            <w:r w:rsidRPr="00002528">
              <w:rPr>
                <w:rFonts w:ascii="Times New Roman" w:hAnsi="Times New Roman"/>
                <w:i/>
                <w:lang w:eastAsia="x-none"/>
              </w:rPr>
              <w:t>quantityConfigNR</w:t>
            </w:r>
            <w:proofErr w:type="spellEnd"/>
            <w:r w:rsidRPr="00002528">
              <w:rPr>
                <w:rFonts w:ascii="Times New Roman" w:hAnsi="Times New Roman"/>
                <w:i/>
                <w:lang w:eastAsia="x-none"/>
              </w:rPr>
              <w:t>-List</w:t>
            </w:r>
            <w:r w:rsidRPr="00002528">
              <w:rPr>
                <w:rFonts w:ascii="Times New Roman" w:hAnsi="Times New Roman"/>
                <w:lang w:eastAsia="x-none"/>
              </w:rPr>
              <w:t xml:space="preserve">, and </w:t>
            </w:r>
            <w:r w:rsidRPr="00002528">
              <w:rPr>
                <w:rFonts w:ascii="Times New Roman" w:hAnsi="Times New Roman"/>
                <w:i/>
                <w:lang w:eastAsia="x-none"/>
              </w:rPr>
              <w:t>i</w:t>
            </w:r>
            <w:r w:rsidRPr="00002528">
              <w:rPr>
                <w:rFonts w:ascii="Times New Roman" w:hAnsi="Times New Roman"/>
                <w:lang w:eastAsia="x-none"/>
              </w:rPr>
              <w:t xml:space="preserve"> is indicated by </w:t>
            </w:r>
            <w:proofErr w:type="spellStart"/>
            <w:r w:rsidRPr="00002528">
              <w:rPr>
                <w:rFonts w:ascii="Times New Roman" w:hAnsi="Times New Roman"/>
                <w:i/>
                <w:lang w:eastAsia="x-none"/>
              </w:rPr>
              <w:t>quantityConfigIndex</w:t>
            </w:r>
            <w:proofErr w:type="spellEnd"/>
            <w:r w:rsidRPr="00002528">
              <w:rPr>
                <w:rFonts w:ascii="Times New Roman" w:hAnsi="Times New Roman"/>
                <w:lang w:eastAsia="x-none"/>
              </w:rPr>
              <w:t xml:space="preserve"> in </w:t>
            </w:r>
            <w:proofErr w:type="spellStart"/>
            <w:r w:rsidRPr="00002528">
              <w:rPr>
                <w:rFonts w:ascii="Times New Roman" w:hAnsi="Times New Roman"/>
                <w:i/>
                <w:lang w:eastAsia="x-none"/>
              </w:rPr>
              <w:t>MeasObjectNR</w:t>
            </w:r>
            <w:proofErr w:type="spellEnd"/>
            <w:r w:rsidRPr="00002528">
              <w:rPr>
                <w:rFonts w:ascii="Times New Roman" w:hAnsi="Times New Roman"/>
                <w:iCs/>
                <w:lang w:eastAsia="x-none"/>
              </w:rPr>
              <w:t>;</w:t>
            </w:r>
          </w:p>
          <w:p w14:paraId="39ECD33D" w14:textId="77777777" w:rsidR="00002528" w:rsidRPr="00002528" w:rsidRDefault="00002528" w:rsidP="00002528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x-none"/>
              </w:rPr>
            </w:pPr>
            <w:r w:rsidRPr="00002528">
              <w:rPr>
                <w:rFonts w:ascii="Times New Roman" w:hAnsi="Times New Roman"/>
                <w:lang w:eastAsia="x-none"/>
              </w:rPr>
              <w:t>2&gt;</w:t>
            </w:r>
            <w:r w:rsidRPr="00002528">
              <w:rPr>
                <w:rFonts w:ascii="Times New Roman" w:hAnsi="Times New Roman"/>
                <w:lang w:eastAsia="x-none"/>
              </w:rPr>
              <w:tab/>
              <w:t xml:space="preserve">adapt the filter such that the time characteristics of the filter are preserved at different input rates, observing that the </w:t>
            </w:r>
            <w:proofErr w:type="spellStart"/>
            <w:r w:rsidRPr="00002528">
              <w:rPr>
                <w:rFonts w:ascii="Times New Roman" w:hAnsi="Times New Roman"/>
                <w:i/>
                <w:lang w:eastAsia="x-none"/>
              </w:rPr>
              <w:t>filterCoefficient</w:t>
            </w:r>
            <w:proofErr w:type="spellEnd"/>
            <w:r w:rsidRPr="00002528">
              <w:rPr>
                <w:rFonts w:ascii="Times New Roman" w:hAnsi="Times New Roman"/>
                <w:i/>
                <w:lang w:eastAsia="x-none"/>
              </w:rPr>
              <w:t xml:space="preserve"> k</w:t>
            </w:r>
            <w:r w:rsidRPr="00002528">
              <w:rPr>
                <w:rFonts w:ascii="Times New Roman" w:hAnsi="Times New Roman"/>
                <w:lang w:eastAsia="x-none"/>
              </w:rPr>
              <w:t xml:space="preserve"> assumes a sample rate equal to X </w:t>
            </w:r>
            <w:proofErr w:type="spellStart"/>
            <w:r w:rsidRPr="00002528">
              <w:rPr>
                <w:rFonts w:ascii="Times New Roman" w:hAnsi="Times New Roman"/>
                <w:lang w:eastAsia="x-none"/>
              </w:rPr>
              <w:t>ms</w:t>
            </w:r>
            <w:proofErr w:type="spellEnd"/>
            <w:r w:rsidRPr="00002528">
              <w:rPr>
                <w:rFonts w:ascii="Times New Roman" w:hAnsi="Times New Roman"/>
                <w:lang w:eastAsia="x-none"/>
              </w:rPr>
              <w:t>; The value of X is equivalent to one intra-frequency L1 measurement period as defined in TS 38.133 [14] assuming non-DRX operation, and depends on frequency range.</w:t>
            </w:r>
          </w:p>
          <w:p w14:paraId="4D70AC6B" w14:textId="77777777" w:rsidR="00002528" w:rsidRPr="00002528" w:rsidRDefault="00002528" w:rsidP="00002528">
            <w:pPr>
              <w:keepLines/>
              <w:spacing w:after="180"/>
              <w:ind w:left="1135" w:hanging="851"/>
              <w:jc w:val="left"/>
              <w:rPr>
                <w:rFonts w:ascii="Times New Roman" w:hAnsi="Times New Roman"/>
                <w:lang w:eastAsia="x-none"/>
              </w:rPr>
            </w:pPr>
            <w:r w:rsidRPr="00002528">
              <w:rPr>
                <w:rFonts w:ascii="Times New Roman" w:hAnsi="Times New Roman"/>
                <w:lang w:eastAsia="x-none"/>
              </w:rPr>
              <w:t>NOTE 1:</w:t>
            </w:r>
            <w:r w:rsidRPr="00002528">
              <w:rPr>
                <w:rFonts w:ascii="Times New Roman" w:hAnsi="Times New Roman"/>
                <w:lang w:eastAsia="x-none"/>
              </w:rPr>
              <w:tab/>
              <w:t xml:space="preserve">If </w:t>
            </w:r>
            <w:r w:rsidRPr="00002528">
              <w:rPr>
                <w:rFonts w:ascii="Times New Roman" w:hAnsi="Times New Roman"/>
                <w:b/>
                <w:i/>
                <w:lang w:eastAsia="x-none"/>
              </w:rPr>
              <w:t>k</w:t>
            </w:r>
            <w:r w:rsidRPr="00002528">
              <w:rPr>
                <w:rFonts w:ascii="Times New Roman" w:hAnsi="Times New Roman"/>
                <w:lang w:eastAsia="x-none"/>
              </w:rPr>
              <w:t xml:space="preserve"> is set to 0, no layer 3 filtering is applicable.</w:t>
            </w:r>
          </w:p>
          <w:p w14:paraId="769355DE" w14:textId="77777777" w:rsidR="00002528" w:rsidRPr="00002528" w:rsidRDefault="00002528" w:rsidP="00002528">
            <w:pPr>
              <w:keepLines/>
              <w:spacing w:after="180"/>
              <w:ind w:left="1135" w:hanging="851"/>
              <w:jc w:val="left"/>
              <w:rPr>
                <w:rFonts w:ascii="Times New Roman" w:hAnsi="Times New Roman"/>
                <w:lang w:eastAsia="x-none"/>
              </w:rPr>
            </w:pPr>
            <w:r w:rsidRPr="00002528">
              <w:rPr>
                <w:rFonts w:ascii="Times New Roman" w:hAnsi="Times New Roman"/>
                <w:lang w:eastAsia="x-none"/>
              </w:rPr>
              <w:t>NOTE 2:</w:t>
            </w:r>
            <w:r w:rsidRPr="00002528">
              <w:rPr>
                <w:rFonts w:ascii="Times New Roman" w:hAnsi="Times New Roman"/>
                <w:lang w:eastAsia="x-none"/>
              </w:rPr>
              <w:tab/>
              <w:t>The filtering is performed in the same domain as used for evaluation of reporting criteria or for measurement reporting, i.e., logarithmic filtering for logarithmic measurements.</w:t>
            </w:r>
          </w:p>
          <w:p w14:paraId="0D520D0E" w14:textId="77777777" w:rsidR="00002528" w:rsidRPr="00002528" w:rsidRDefault="00002528" w:rsidP="00002528">
            <w:pPr>
              <w:keepLines/>
              <w:spacing w:after="180"/>
              <w:ind w:left="1135" w:hanging="851"/>
              <w:jc w:val="left"/>
              <w:rPr>
                <w:rFonts w:ascii="Times New Roman" w:hAnsi="Times New Roman"/>
                <w:lang w:eastAsia="x-none"/>
              </w:rPr>
            </w:pPr>
            <w:r w:rsidRPr="00002528">
              <w:rPr>
                <w:rFonts w:ascii="Times New Roman" w:hAnsi="Times New Roman"/>
                <w:lang w:eastAsia="x-none"/>
              </w:rPr>
              <w:t>NOTE 3:</w:t>
            </w:r>
            <w:r w:rsidRPr="00002528">
              <w:rPr>
                <w:rFonts w:ascii="Times New Roman" w:hAnsi="Times New Roman"/>
                <w:lang w:eastAsia="x-none"/>
              </w:rPr>
              <w:tab/>
              <w:t>The filter input rate is implementation dependent, to fulfil the performance requirements set in TS 38.133[14]. For further details about the physical layer measurements, see TS 38.133 [14].</w:t>
            </w:r>
          </w:p>
          <w:p w14:paraId="5BEC22EE" w14:textId="77777777" w:rsidR="00CB0811" w:rsidRDefault="00CB0811" w:rsidP="0039308A"/>
        </w:tc>
      </w:tr>
    </w:tbl>
    <w:p w14:paraId="45736B76" w14:textId="4A326B7C" w:rsidR="00CB0811" w:rsidRDefault="00CB0811" w:rsidP="0039308A"/>
    <w:p w14:paraId="7D05B75B" w14:textId="77777777" w:rsidR="00033C41" w:rsidRDefault="00033C41" w:rsidP="00945218">
      <w:pPr>
        <w:keepNext/>
        <w:jc w:val="center"/>
      </w:pPr>
      <w:r w:rsidRPr="00033C41">
        <w:t xml:space="preserve"> </w:t>
      </w:r>
      <w:r>
        <w:object w:dxaOrig="8940" w:dyaOrig="4095" w14:anchorId="08CDAA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75pt;height:181.5pt" o:ole="">
            <v:imagedata r:id="rId14" o:title=""/>
          </v:shape>
          <o:OLEObject Type="Embed" ProgID="Visio.Drawing.15" ShapeID="_x0000_i1025" DrawAspect="Content" ObjectID="_1618351102" r:id="rId15"/>
        </w:object>
      </w:r>
    </w:p>
    <w:p w14:paraId="0446429B" w14:textId="06525E4F" w:rsidR="008C67AD" w:rsidRDefault="00033C41" w:rsidP="0094521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1E4135">
        <w:t>Example of L3 filtering might work.</w:t>
      </w:r>
    </w:p>
    <w:p w14:paraId="2D9F0FEB" w14:textId="537970E4" w:rsidR="00454431" w:rsidRDefault="00A712DA" w:rsidP="0039308A">
      <w:r>
        <w:t>The</w:t>
      </w:r>
      <w:r w:rsidR="006A2168">
        <w:t xml:space="preserve"> L3</w:t>
      </w:r>
      <w:r>
        <w:t xml:space="preserve"> filtering is commonly used to make sure that</w:t>
      </w:r>
      <w:r w:rsidR="002C4ECA">
        <w:t xml:space="preserve"> </w:t>
      </w:r>
      <w:r w:rsidR="009D30AE">
        <w:t>momentary</w:t>
      </w:r>
      <w:r w:rsidR="002C4ECA">
        <w:t xml:space="preserve"> spikes and drops o</w:t>
      </w:r>
      <w:r w:rsidR="009D30AE">
        <w:t>f</w:t>
      </w:r>
      <w:r w:rsidR="002C4ECA">
        <w:t xml:space="preserve"> the channel quality</w:t>
      </w:r>
      <w:r w:rsidR="009D30AE">
        <w:t xml:space="preserve"> that is common with wireless channels</w:t>
      </w:r>
      <w:r w:rsidR="002C4ECA">
        <w:t xml:space="preserve"> does not trigger</w:t>
      </w:r>
      <w:r w:rsidR="00553534">
        <w:t xml:space="preserve"> unnecessary</w:t>
      </w:r>
      <w:r w:rsidR="002C4ECA">
        <w:t xml:space="preserve"> measurement reports</w:t>
      </w:r>
      <w:r w:rsidR="009D30AE">
        <w:t xml:space="preserve"> as measurement reports </w:t>
      </w:r>
      <w:r w:rsidR="00482939">
        <w:t>are mostly used for mobility, where network is more interested in the long-term average</w:t>
      </w:r>
      <w:r w:rsidR="007B745B">
        <w:t xml:space="preserve"> to determine whether </w:t>
      </w:r>
      <w:r w:rsidR="00613E30">
        <w:t>a handover is the correct decision</w:t>
      </w:r>
      <w:r w:rsidR="0037203D">
        <w:t>, which is seen in Figure 1</w:t>
      </w:r>
      <w:r w:rsidR="00613E30">
        <w:t>.</w:t>
      </w:r>
      <w:r w:rsidR="0037203D">
        <w:t xml:space="preserve"> </w:t>
      </w:r>
    </w:p>
    <w:p w14:paraId="3EC9951F" w14:textId="05BBB8CE" w:rsidR="007029A6" w:rsidRPr="00CE0424" w:rsidRDefault="007029A6" w:rsidP="007029A6">
      <w:pPr>
        <w:pStyle w:val="Observation"/>
      </w:pPr>
      <w:bookmarkStart w:id="7" w:name="_Toc7710530"/>
      <w:bookmarkStart w:id="8" w:name="_Toc7711415"/>
      <w:bookmarkStart w:id="9" w:name="_Toc7719578"/>
      <w:bookmarkStart w:id="10" w:name="_Toc7736780"/>
      <w:bookmarkStart w:id="11" w:name="_Toc7710531"/>
      <w:bookmarkStart w:id="12" w:name="_Toc7711416"/>
      <w:bookmarkStart w:id="13" w:name="_Toc7719579"/>
      <w:bookmarkStart w:id="14" w:name="_Toc7736781"/>
      <w:bookmarkStart w:id="15" w:name="_Toc7710532"/>
      <w:bookmarkStart w:id="16" w:name="_Toc7711417"/>
      <w:bookmarkStart w:id="17" w:name="_Toc7719580"/>
      <w:bookmarkStart w:id="18" w:name="_Toc7736782"/>
      <w:bookmarkStart w:id="19" w:name="_Toc7710533"/>
      <w:bookmarkStart w:id="20" w:name="_Toc7711418"/>
      <w:bookmarkStart w:id="21" w:name="_Toc7719581"/>
      <w:bookmarkStart w:id="22" w:name="_Toc7736783"/>
      <w:bookmarkStart w:id="23" w:name="_Toc7710534"/>
      <w:bookmarkStart w:id="24" w:name="_Toc7711419"/>
      <w:bookmarkStart w:id="25" w:name="_Toc7719582"/>
      <w:bookmarkStart w:id="26" w:name="_Toc7736784"/>
      <w:bookmarkStart w:id="27" w:name="_Toc7710535"/>
      <w:bookmarkStart w:id="28" w:name="_Toc7711420"/>
      <w:bookmarkStart w:id="29" w:name="_Toc7719583"/>
      <w:bookmarkStart w:id="30" w:name="_Toc7736785"/>
      <w:bookmarkStart w:id="31" w:name="_Toc7710536"/>
      <w:bookmarkStart w:id="32" w:name="_Toc7711421"/>
      <w:bookmarkStart w:id="33" w:name="_Toc7719584"/>
      <w:bookmarkStart w:id="34" w:name="_Toc7736786"/>
      <w:bookmarkStart w:id="35" w:name="_Toc7710537"/>
      <w:bookmarkStart w:id="36" w:name="_Toc7711422"/>
      <w:bookmarkStart w:id="37" w:name="_Toc7719585"/>
      <w:bookmarkStart w:id="38" w:name="_Toc7736787"/>
      <w:bookmarkStart w:id="39" w:name="_Toc7710538"/>
      <w:bookmarkStart w:id="40" w:name="_Toc7711423"/>
      <w:bookmarkStart w:id="41" w:name="_Toc7719586"/>
      <w:bookmarkStart w:id="42" w:name="_Toc7736788"/>
      <w:bookmarkStart w:id="43" w:name="_Toc7710539"/>
      <w:bookmarkStart w:id="44" w:name="_Toc7711424"/>
      <w:bookmarkStart w:id="45" w:name="_Toc7719587"/>
      <w:bookmarkStart w:id="46" w:name="_Toc7736789"/>
      <w:bookmarkStart w:id="47" w:name="_Toc7710540"/>
      <w:bookmarkStart w:id="48" w:name="_Toc7711425"/>
      <w:bookmarkStart w:id="49" w:name="_Toc7719588"/>
      <w:bookmarkStart w:id="50" w:name="_Toc7736790"/>
      <w:bookmarkStart w:id="51" w:name="_Toc7710541"/>
      <w:bookmarkStart w:id="52" w:name="_Toc7711426"/>
      <w:bookmarkStart w:id="53" w:name="_Toc7719589"/>
      <w:bookmarkStart w:id="54" w:name="_Toc7736791"/>
      <w:bookmarkStart w:id="55" w:name="_Toc7710542"/>
      <w:bookmarkStart w:id="56" w:name="_Toc7711427"/>
      <w:bookmarkStart w:id="57" w:name="_Toc7719590"/>
      <w:bookmarkStart w:id="58" w:name="_Toc7736792"/>
      <w:bookmarkStart w:id="59" w:name="_Toc7642965"/>
      <w:bookmarkStart w:id="60" w:name="_Toc7643028"/>
      <w:bookmarkStart w:id="61" w:name="_Toc7710543"/>
      <w:bookmarkStart w:id="62" w:name="_Toc7711428"/>
      <w:bookmarkStart w:id="63" w:name="_Toc7719591"/>
      <w:bookmarkStart w:id="64" w:name="_Toc7736793"/>
      <w:bookmarkStart w:id="65" w:name="_Toc773834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lastRenderedPageBreak/>
        <w:t>L3 filtering which is</w:t>
      </w:r>
      <w:r w:rsidR="00CD6BB4">
        <w:t xml:space="preserve"> an important feature</w:t>
      </w:r>
      <w:r w:rsidR="00CE0198">
        <w:t xml:space="preserve"> for determining the</w:t>
      </w:r>
      <w:r w:rsidR="000A6076">
        <w:t xml:space="preserve"> </w:t>
      </w:r>
      <w:r w:rsidR="00454431">
        <w:t>serving/neighbouring</w:t>
      </w:r>
      <w:r w:rsidR="000A6076">
        <w:t xml:space="preserve"> </w:t>
      </w:r>
      <w:r w:rsidR="00CE0198">
        <w:t>long-term average signal</w:t>
      </w:r>
      <w:r>
        <w:t>.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D8012AF" w14:textId="18F79FAB" w:rsidR="00265ECA" w:rsidRDefault="00686ACB" w:rsidP="00CE0424">
      <w:pPr>
        <w:pStyle w:val="BodyText"/>
      </w:pPr>
      <w:r>
        <w:t xml:space="preserve">Although </w:t>
      </w:r>
      <w:r w:rsidR="00CB0277">
        <w:t xml:space="preserve">the type of signal being measured is different for the case </w:t>
      </w:r>
      <w:r w:rsidR="00122EED">
        <w:t xml:space="preserve">of CLI, the </w:t>
      </w:r>
      <w:r w:rsidR="000C05DF">
        <w:t xml:space="preserve">need to be aware of the long-term average </w:t>
      </w:r>
      <w:r w:rsidR="005E2A1B">
        <w:t xml:space="preserve">over momentary spikes may potentially </w:t>
      </w:r>
      <w:r w:rsidR="006A2168">
        <w:t xml:space="preserve">be just as important </w:t>
      </w:r>
      <w:r w:rsidR="005E1F31">
        <w:t xml:space="preserve">as the case of measurements for mobility-purposes. </w:t>
      </w:r>
      <w:r w:rsidR="00790016">
        <w:t>I</w:t>
      </w:r>
      <w:r w:rsidR="00C9323F">
        <w:t xml:space="preserve">n our understanding, if the SRS-RSRP and CLI-RSSI is </w:t>
      </w:r>
      <w:r w:rsidR="004758A4">
        <w:t>under the same measurement framework, there is no reason to not allow L3 filtering for SRS-RSRP and CLI-RSSI.</w:t>
      </w:r>
      <w:r w:rsidR="00265ECA">
        <w:t xml:space="preserve"> </w:t>
      </w:r>
    </w:p>
    <w:p w14:paraId="494277EB" w14:textId="3FF3B06F" w:rsidR="003742AC" w:rsidRPr="00CE0424" w:rsidRDefault="0069239F" w:rsidP="006E062C">
      <w:pPr>
        <w:pStyle w:val="Proposal"/>
      </w:pPr>
      <w:bookmarkStart w:id="66" w:name="_Toc7711429"/>
      <w:bookmarkStart w:id="67" w:name="_Toc7719592"/>
      <w:bookmarkStart w:id="68" w:name="_Toc7736794"/>
      <w:bookmarkStart w:id="69" w:name="_Toc347823621"/>
      <w:bookmarkStart w:id="70" w:name="_Toc347824073"/>
      <w:bookmarkStart w:id="71" w:name="_Toc347824246"/>
      <w:bookmarkStart w:id="72" w:name="_Toc7642968"/>
      <w:bookmarkStart w:id="73" w:name="_Toc7643030"/>
      <w:bookmarkStart w:id="74" w:name="_Toc7710526"/>
      <w:bookmarkStart w:id="75" w:name="_Toc7711430"/>
      <w:bookmarkStart w:id="76" w:name="_Toc7719593"/>
      <w:bookmarkStart w:id="77" w:name="_Toc7736795"/>
      <w:bookmarkStart w:id="78" w:name="_Toc7738348"/>
      <w:bookmarkEnd w:id="66"/>
      <w:bookmarkEnd w:id="67"/>
      <w:bookmarkEnd w:id="68"/>
      <w:r>
        <w:t xml:space="preserve">Reuse L3 filtering for CLI measurements, </w:t>
      </w:r>
      <w:proofErr w:type="spellStart"/>
      <w:r>
        <w:t>i.e</w:t>
      </w:r>
      <w:proofErr w:type="spellEnd"/>
      <w:r>
        <w:t xml:space="preserve"> SRS-RSRP and CLI RSSI</w:t>
      </w:r>
      <w:r w:rsidR="00CC2011" w:rsidRPr="00A04F49">
        <w:t>.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842E82F" w14:textId="77777777" w:rsidR="00530BDD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1A9179F1" w14:textId="77777777" w:rsidR="006D673C" w:rsidRPr="006D673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6D673C">
        <w:t>Observation 1</w:t>
      </w:r>
      <w:r w:rsidR="006D673C" w:rsidRPr="006D673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D673C">
        <w:t>L3 filtering which is an important feature for determining the serving/neighbouring long-term average signal.</w:t>
      </w:r>
    </w:p>
    <w:p w14:paraId="5B22A5B8" w14:textId="52F4F616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79" w:name="_GoBack"/>
      <w:bookmarkEnd w:id="79"/>
    </w:p>
    <w:p w14:paraId="1CEA57CA" w14:textId="77777777" w:rsidR="00530BDD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402730FE" w14:textId="77777777" w:rsidR="006D673C" w:rsidRPr="006D673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D673C">
        <w:t>Proposal 1</w:t>
      </w:r>
      <w:r w:rsidR="006D673C" w:rsidRPr="006D673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D673C">
        <w:t>Reuse L3 filtering for CLI measurements, i.e SRS-RSRP and CLI RSSI.</w:t>
      </w:r>
    </w:p>
    <w:p w14:paraId="55B88DE8" w14:textId="2C011248" w:rsidR="00C01F33" w:rsidRPr="00E45B3D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428EA14" w14:textId="656D2516" w:rsidR="00F507D1" w:rsidRPr="00CE0424" w:rsidRDefault="00F507D1" w:rsidP="00CE0424">
      <w:pPr>
        <w:pStyle w:val="Heading1"/>
      </w:pPr>
      <w:bookmarkStart w:id="80" w:name="_In-sequence_SDU_delivery"/>
      <w:bookmarkEnd w:id="80"/>
      <w:r w:rsidRPr="00CE0424">
        <w:t>Refe</w:t>
      </w:r>
      <w:r w:rsidR="004A1F35">
        <w:t>r</w:t>
      </w:r>
      <w:r w:rsidRPr="00CE0424">
        <w:t>ences</w:t>
      </w:r>
    </w:p>
    <w:p w14:paraId="1E4CABF6" w14:textId="77777777" w:rsidR="009B230A" w:rsidRPr="00003362" w:rsidRDefault="00B419BE" w:rsidP="009B230A">
      <w:pPr>
        <w:pStyle w:val="Reference"/>
      </w:pPr>
      <w:hyperlink r:id="rId16" w:history="1">
        <w:r w:rsidR="009B230A" w:rsidRPr="00E74601">
          <w:rPr>
            <w:rStyle w:val="Hyperlink"/>
            <w:lang w:eastAsia="x-none"/>
          </w:rPr>
          <w:t>RP-182864</w:t>
        </w:r>
      </w:hyperlink>
      <w:r w:rsidR="009B230A" w:rsidRPr="00E74601">
        <w:t>, “</w:t>
      </w:r>
      <w:r w:rsidR="009B230A" w:rsidRPr="00E74601">
        <w:rPr>
          <w:rFonts w:eastAsia="SimSun"/>
          <w:kern w:val="2"/>
        </w:rPr>
        <w:t xml:space="preserve">Revised WID on Cross Link Interference (CLI) handling and Remote Interference Management (RIM) for NR”, </w:t>
      </w:r>
      <w:r w:rsidR="009B230A">
        <w:rPr>
          <w:rFonts w:eastAsia="SimSun"/>
          <w:kern w:val="2"/>
        </w:rPr>
        <w:t>LG Electronics</w:t>
      </w:r>
    </w:p>
    <w:p w14:paraId="7E6DB084" w14:textId="77777777" w:rsidR="009B230A" w:rsidRDefault="009B230A" w:rsidP="009B230A">
      <w:pPr>
        <w:pStyle w:val="Reference"/>
      </w:pPr>
      <w:r w:rsidRPr="00003362">
        <w:t>TR</w:t>
      </w:r>
      <w:r>
        <w:t xml:space="preserve"> </w:t>
      </w:r>
      <w:r w:rsidRPr="00003362">
        <w:t>38.802</w:t>
      </w:r>
      <w:r>
        <w:t>, “Study on new radio access technology Physical layer aspects”</w:t>
      </w:r>
    </w:p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7B0B5" w14:textId="77777777" w:rsidR="00B419BE" w:rsidRDefault="00B419BE">
      <w:r>
        <w:separator/>
      </w:r>
    </w:p>
  </w:endnote>
  <w:endnote w:type="continuationSeparator" w:id="0">
    <w:p w14:paraId="54FD4F97" w14:textId="77777777" w:rsidR="00B419BE" w:rsidRDefault="00B4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168FD" w14:textId="77777777" w:rsidR="00B419BE" w:rsidRDefault="00B419BE">
      <w:r>
        <w:separator/>
      </w:r>
    </w:p>
  </w:footnote>
  <w:footnote w:type="continuationSeparator" w:id="0">
    <w:p w14:paraId="25B4C59D" w14:textId="77777777" w:rsidR="00B419BE" w:rsidRDefault="00B41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07657"/>
    <w:multiLevelType w:val="hybridMultilevel"/>
    <w:tmpl w:val="FF5611C0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2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3"/>
  </w:num>
  <w:num w:numId="18">
    <w:abstractNumId w:val="7"/>
  </w:num>
  <w:num w:numId="19">
    <w:abstractNumId w:val="20"/>
  </w:num>
  <w:num w:numId="20">
    <w:abstractNumId w:val="19"/>
  </w:num>
  <w:num w:numId="21">
    <w:abstractNumId w:val="22"/>
  </w:num>
  <w:num w:numId="22">
    <w:abstractNumId w:val="6"/>
  </w:num>
  <w:num w:numId="2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528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3C41"/>
    <w:rsid w:val="00034C15"/>
    <w:rsid w:val="00036BA1"/>
    <w:rsid w:val="000418F2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ED2"/>
    <w:rsid w:val="00077E5F"/>
    <w:rsid w:val="0008036A"/>
    <w:rsid w:val="00080407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076"/>
    <w:rsid w:val="000B2719"/>
    <w:rsid w:val="000B3A8F"/>
    <w:rsid w:val="000B4AB9"/>
    <w:rsid w:val="000B4D99"/>
    <w:rsid w:val="000B58C3"/>
    <w:rsid w:val="000B61E9"/>
    <w:rsid w:val="000C05DF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EED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382"/>
    <w:rsid w:val="00151E23"/>
    <w:rsid w:val="001526E0"/>
    <w:rsid w:val="001526FA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2618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4135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A4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0B80"/>
    <w:rsid w:val="00256492"/>
    <w:rsid w:val="00257543"/>
    <w:rsid w:val="002617E7"/>
    <w:rsid w:val="00263434"/>
    <w:rsid w:val="00264228"/>
    <w:rsid w:val="00264334"/>
    <w:rsid w:val="0026473E"/>
    <w:rsid w:val="00265ECA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4ECA"/>
    <w:rsid w:val="002D03A9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608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203D"/>
    <w:rsid w:val="003742AC"/>
    <w:rsid w:val="00377CE1"/>
    <w:rsid w:val="00385BF0"/>
    <w:rsid w:val="0039308A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D3E"/>
    <w:rsid w:val="003E55E4"/>
    <w:rsid w:val="003E5E8E"/>
    <w:rsid w:val="003E74E3"/>
    <w:rsid w:val="003F05C7"/>
    <w:rsid w:val="003F2CD4"/>
    <w:rsid w:val="003F3CCA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4431"/>
    <w:rsid w:val="00457565"/>
    <w:rsid w:val="00457B71"/>
    <w:rsid w:val="004669E2"/>
    <w:rsid w:val="00470C31"/>
    <w:rsid w:val="004734D0"/>
    <w:rsid w:val="0047556B"/>
    <w:rsid w:val="004758A4"/>
    <w:rsid w:val="00477768"/>
    <w:rsid w:val="00482939"/>
    <w:rsid w:val="00492BC5"/>
    <w:rsid w:val="004964F1"/>
    <w:rsid w:val="004A16BC"/>
    <w:rsid w:val="004A1F35"/>
    <w:rsid w:val="004A2B94"/>
    <w:rsid w:val="004B7C0C"/>
    <w:rsid w:val="004C2DB9"/>
    <w:rsid w:val="004C3898"/>
    <w:rsid w:val="004D36B1"/>
    <w:rsid w:val="004D6EAF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0BDD"/>
    <w:rsid w:val="00534B59"/>
    <w:rsid w:val="00536102"/>
    <w:rsid w:val="00536759"/>
    <w:rsid w:val="00537C62"/>
    <w:rsid w:val="00546970"/>
    <w:rsid w:val="00553534"/>
    <w:rsid w:val="00554E19"/>
    <w:rsid w:val="0056121F"/>
    <w:rsid w:val="005642A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D2C"/>
    <w:rsid w:val="005B35D7"/>
    <w:rsid w:val="005B392A"/>
    <w:rsid w:val="005B3AA3"/>
    <w:rsid w:val="005B591A"/>
    <w:rsid w:val="005B6F83"/>
    <w:rsid w:val="005C74FB"/>
    <w:rsid w:val="005D1602"/>
    <w:rsid w:val="005E1F31"/>
    <w:rsid w:val="005E2A1B"/>
    <w:rsid w:val="005E385F"/>
    <w:rsid w:val="005E5B81"/>
    <w:rsid w:val="005F0078"/>
    <w:rsid w:val="005F2CB1"/>
    <w:rsid w:val="005F3025"/>
    <w:rsid w:val="005F618C"/>
    <w:rsid w:val="005F70BD"/>
    <w:rsid w:val="0060283C"/>
    <w:rsid w:val="0060466D"/>
    <w:rsid w:val="00604F14"/>
    <w:rsid w:val="00611B83"/>
    <w:rsid w:val="00613257"/>
    <w:rsid w:val="00613E30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4F8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CB"/>
    <w:rsid w:val="0069239F"/>
    <w:rsid w:val="00695FC2"/>
    <w:rsid w:val="00696949"/>
    <w:rsid w:val="00697052"/>
    <w:rsid w:val="006A2168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73C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9A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4B38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0016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45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A71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7A8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D68"/>
    <w:rsid w:val="008C2017"/>
    <w:rsid w:val="008C4958"/>
    <w:rsid w:val="008C4BAA"/>
    <w:rsid w:val="008C67AD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AF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37A99"/>
    <w:rsid w:val="00941636"/>
    <w:rsid w:val="00942787"/>
    <w:rsid w:val="00943742"/>
    <w:rsid w:val="00945218"/>
    <w:rsid w:val="00945C05"/>
    <w:rsid w:val="00946945"/>
    <w:rsid w:val="00946C1C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286"/>
    <w:rsid w:val="0097603D"/>
    <w:rsid w:val="00976949"/>
    <w:rsid w:val="00980477"/>
    <w:rsid w:val="009829E4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D44"/>
    <w:rsid w:val="009A462D"/>
    <w:rsid w:val="009A5CBA"/>
    <w:rsid w:val="009B0700"/>
    <w:rsid w:val="009B1F30"/>
    <w:rsid w:val="009B230A"/>
    <w:rsid w:val="009B3AC2"/>
    <w:rsid w:val="009B4DF4"/>
    <w:rsid w:val="009B564E"/>
    <w:rsid w:val="009B7E87"/>
    <w:rsid w:val="009C403E"/>
    <w:rsid w:val="009D30A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2DA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6173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BE0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19BE"/>
    <w:rsid w:val="00B45A52"/>
    <w:rsid w:val="00B46175"/>
    <w:rsid w:val="00B47C6C"/>
    <w:rsid w:val="00B47E7E"/>
    <w:rsid w:val="00B6188F"/>
    <w:rsid w:val="00B664C7"/>
    <w:rsid w:val="00B66550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0C2"/>
    <w:rsid w:val="00BB51E9"/>
    <w:rsid w:val="00BC0FDC"/>
    <w:rsid w:val="00BC269C"/>
    <w:rsid w:val="00BC3053"/>
    <w:rsid w:val="00BC4D2E"/>
    <w:rsid w:val="00BD266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8E2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23F"/>
    <w:rsid w:val="00C93C4B"/>
    <w:rsid w:val="00C944AB"/>
    <w:rsid w:val="00C95B40"/>
    <w:rsid w:val="00C97AAD"/>
    <w:rsid w:val="00CA1ED8"/>
    <w:rsid w:val="00CB0277"/>
    <w:rsid w:val="00CB0811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BB4"/>
    <w:rsid w:val="00CE0198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8F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E5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B3D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6AFB"/>
    <w:rsid w:val="00E8234C"/>
    <w:rsid w:val="00E83AA9"/>
    <w:rsid w:val="00E85928"/>
    <w:rsid w:val="00E85EAA"/>
    <w:rsid w:val="00E87822"/>
    <w:rsid w:val="00E90395"/>
    <w:rsid w:val="00E90E49"/>
    <w:rsid w:val="00E917F9"/>
    <w:rsid w:val="00E9291C"/>
    <w:rsid w:val="00E93FFE"/>
    <w:rsid w:val="00E94C21"/>
    <w:rsid w:val="00E94F8A"/>
    <w:rsid w:val="00EA7A41"/>
    <w:rsid w:val="00EB077B"/>
    <w:rsid w:val="00EB4EA2"/>
    <w:rsid w:val="00EC27C6"/>
    <w:rsid w:val="00EC4207"/>
    <w:rsid w:val="00EC43E7"/>
    <w:rsid w:val="00EC5653"/>
    <w:rsid w:val="00EC71CE"/>
    <w:rsid w:val="00ED1006"/>
    <w:rsid w:val="00EF18FE"/>
    <w:rsid w:val="00EF5787"/>
    <w:rsid w:val="00EF60D0"/>
    <w:rsid w:val="00EF6F92"/>
    <w:rsid w:val="00F0528D"/>
    <w:rsid w:val="00F06C67"/>
    <w:rsid w:val="00F06DFD"/>
    <w:rsid w:val="00F071D1"/>
    <w:rsid w:val="00F07533"/>
    <w:rsid w:val="00F10629"/>
    <w:rsid w:val="00F15FA5"/>
    <w:rsid w:val="00F209B7"/>
    <w:rsid w:val="00F233B0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507"/>
    <w:rsid w:val="00FB4C80"/>
    <w:rsid w:val="00FB6A6A"/>
    <w:rsid w:val="00FC7429"/>
    <w:rsid w:val="00FD07F6"/>
    <w:rsid w:val="00FD1EC8"/>
    <w:rsid w:val="00FD47ED"/>
    <w:rsid w:val="00FD74DB"/>
    <w:rsid w:val="00FD7660"/>
    <w:rsid w:val="00FD778A"/>
    <w:rsid w:val="00FE0655"/>
    <w:rsid w:val="00FE2365"/>
    <w:rsid w:val="00FE4178"/>
    <w:rsid w:val="00FE4C7B"/>
    <w:rsid w:val="00FE7336"/>
    <w:rsid w:val="00FE787C"/>
    <w:rsid w:val="00FF21C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E4E69121-4E28-4B19-B801-F29F454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9B230A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D378F1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D378F1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TSG_RAN/TSGR_82/Docs/RP-182864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3GPP\RAN2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5NUHHDQN7SK2-1476151046-47177</_dlc_DocId>
    <_dlc_DocIdUrl xmlns="f166a696-7b5b-4ccd-9f0c-ffde0cceec81">
      <Url>https://ericsson.sharepoint.com/sites/star/_layouts/15/DocIdRedir.aspx?ID=5NUHHDQN7SK2-1476151046-47177</Url>
      <Description>5NUHHDQN7SK2-1476151046-47177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4F6CF9-4029-46F2-A581-DBD273C34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4F0A92C-4D2A-458D-B44F-D4AC700C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104</TotalTime>
  <Pages>3</Pages>
  <Words>695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69</cp:revision>
  <cp:lastPrinted>2008-01-31T16:09:00Z</cp:lastPrinted>
  <dcterms:created xsi:type="dcterms:W3CDTF">2019-05-01T20:30:00Z</dcterms:created>
  <dcterms:modified xsi:type="dcterms:W3CDTF">2019-05-02T23:12:00Z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ddf66c1d-3bf5-4cc8-a4bd-dbcca5742b1a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2048">
    <vt:lpwstr>1003</vt:lpwstr>
  </property>
</Properties>
</file>